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C5" w:rsidRDefault="00CF32C5" w:rsidP="00E61DA1">
      <w:pPr>
        <w:ind w:firstLine="851"/>
        <w:jc w:val="both"/>
        <w:rPr>
          <w:b/>
          <w:i/>
          <w:sz w:val="28"/>
          <w:szCs w:val="28"/>
        </w:rPr>
      </w:pPr>
      <w:r w:rsidRPr="00721E3A">
        <w:rPr>
          <w:b/>
          <w:i/>
          <w:sz w:val="28"/>
          <w:szCs w:val="28"/>
        </w:rPr>
        <w:t>Правомерность использования бюджетных средств на оплату труда</w:t>
      </w:r>
    </w:p>
    <w:p w:rsidR="00CF32C5" w:rsidRDefault="00CF32C5" w:rsidP="00E61DA1">
      <w:pPr>
        <w:ind w:firstLine="851"/>
        <w:jc w:val="both"/>
        <w:rPr>
          <w:sz w:val="28"/>
          <w:szCs w:val="28"/>
        </w:rPr>
      </w:pPr>
    </w:p>
    <w:p w:rsidR="00CF32C5" w:rsidRDefault="00CF32C5" w:rsidP="00E61DA1">
      <w:pPr>
        <w:ind w:firstLine="851"/>
        <w:jc w:val="both"/>
        <w:rPr>
          <w:sz w:val="28"/>
          <w:szCs w:val="28"/>
        </w:rPr>
      </w:pPr>
      <w:r w:rsidRPr="00721E3A">
        <w:rPr>
          <w:sz w:val="28"/>
          <w:szCs w:val="28"/>
        </w:rPr>
        <w:t xml:space="preserve">Правильность образования и использования фонда оплаты труда, правильность установления должностных окладов и надбавок к заработной плате в соответствии с законодательством Российской Федерации, правомерность различных выплат работникам, в том числе социального характера, правильность отражения их в бухгалтерском учёте и отчётности. </w:t>
      </w:r>
    </w:p>
    <w:p w:rsidR="00CF32C5" w:rsidRDefault="00CF32C5" w:rsidP="00E61DA1">
      <w:pPr>
        <w:pStyle w:val="BodyText"/>
        <w:ind w:firstLine="851"/>
      </w:pPr>
      <w:r w:rsidRPr="00721E3A">
        <w:t>Наличие утвержденных положений о премировании, выплате материальной помощи</w:t>
      </w:r>
      <w:r w:rsidR="00011603">
        <w:t xml:space="preserve">. </w:t>
      </w:r>
    </w:p>
    <w:p w:rsidR="00CF32C5" w:rsidRDefault="00CF32C5" w:rsidP="00E61DA1">
      <w:pPr>
        <w:ind w:firstLine="851"/>
        <w:jc w:val="both"/>
        <w:rPr>
          <w:sz w:val="28"/>
          <w:szCs w:val="28"/>
        </w:rPr>
      </w:pPr>
      <w:r w:rsidRPr="00721E3A">
        <w:rPr>
          <w:sz w:val="28"/>
          <w:szCs w:val="28"/>
        </w:rPr>
        <w:t xml:space="preserve">Правильность составления штатного расписания с учетом утвержденной структуры, выделенного фонда оплаты труда, нормативной численности. </w:t>
      </w:r>
    </w:p>
    <w:p w:rsidR="00CF32C5" w:rsidRDefault="00CF32C5" w:rsidP="00E61DA1">
      <w:pPr>
        <w:pStyle w:val="BodyText"/>
        <w:ind w:firstLine="851"/>
      </w:pPr>
      <w:r w:rsidRPr="00721E3A">
        <w:t>Проверка фактической численности персонала и ее соответствие утвержденному штатному расписанию.</w:t>
      </w:r>
    </w:p>
    <w:p w:rsidR="00CF32C5" w:rsidRDefault="00CF32C5" w:rsidP="00E61DA1">
      <w:pPr>
        <w:ind w:firstLine="851"/>
        <w:jc w:val="both"/>
        <w:rPr>
          <w:sz w:val="28"/>
          <w:szCs w:val="28"/>
        </w:rPr>
      </w:pPr>
      <w:r w:rsidRPr="00721E3A">
        <w:rPr>
          <w:sz w:val="28"/>
          <w:szCs w:val="28"/>
        </w:rPr>
        <w:t xml:space="preserve">Наличие фактов незаконных доплат к заработной плате штатным работникам за выполнение работ, входящих в круг их обязанностей, за совместительство, замещение временно отсутствующих работников, правильность определения среднего заработка для расчета отпускных сумм и другие выплаты. Правильность применения и начисления районного коэффициента и северных надбавок в районах Крайнего Севера и приравненных к ним местностях. </w:t>
      </w:r>
    </w:p>
    <w:p w:rsidR="00CF32C5" w:rsidRDefault="00CF32C5" w:rsidP="00E61DA1">
      <w:pPr>
        <w:ind w:firstLine="851"/>
        <w:jc w:val="both"/>
        <w:rPr>
          <w:sz w:val="28"/>
          <w:szCs w:val="28"/>
        </w:rPr>
      </w:pPr>
      <w:r w:rsidRPr="00721E3A">
        <w:rPr>
          <w:sz w:val="28"/>
          <w:szCs w:val="28"/>
        </w:rPr>
        <w:t>Проверить обоснованность установления заработной платы и надбавок в соответствии с документами об образовании и стаже работы.</w:t>
      </w:r>
    </w:p>
    <w:p w:rsidR="00CF32C5" w:rsidRDefault="00CF32C5" w:rsidP="00E61DA1">
      <w:pPr>
        <w:ind w:firstLine="851"/>
        <w:jc w:val="both"/>
        <w:rPr>
          <w:sz w:val="28"/>
          <w:szCs w:val="28"/>
        </w:rPr>
      </w:pPr>
      <w:r w:rsidRPr="00721E3A">
        <w:rPr>
          <w:sz w:val="28"/>
          <w:szCs w:val="28"/>
        </w:rPr>
        <w:t>Наличие случаев начисления заработной платы сотрудникам при отсутствии табелей учета рабочего времени, трудовых книжек и заключенных договоров. Обратить внимание на начисление и выплату заработной платы нештатным сотрудникам, подтверждена ли их работа соответствующими документами.</w:t>
      </w:r>
    </w:p>
    <w:p w:rsidR="00CF32C5" w:rsidRDefault="00CF32C5" w:rsidP="00E61DA1">
      <w:pPr>
        <w:ind w:firstLine="851"/>
        <w:jc w:val="both"/>
        <w:rPr>
          <w:sz w:val="28"/>
          <w:szCs w:val="28"/>
        </w:rPr>
      </w:pPr>
      <w:r w:rsidRPr="00721E3A">
        <w:rPr>
          <w:sz w:val="28"/>
          <w:szCs w:val="28"/>
        </w:rPr>
        <w:t>Обоснованность расходования средств на премирование и оказание материальн</w:t>
      </w:r>
      <w:r w:rsidR="009F6E5A">
        <w:rPr>
          <w:sz w:val="28"/>
          <w:szCs w:val="28"/>
        </w:rPr>
        <w:t>ой помощи работникам проверяемого учреждения</w:t>
      </w:r>
      <w:r w:rsidRPr="00721E3A">
        <w:rPr>
          <w:sz w:val="28"/>
          <w:szCs w:val="28"/>
        </w:rPr>
        <w:t xml:space="preserve"> </w:t>
      </w:r>
      <w:r w:rsidR="009F6E5A">
        <w:rPr>
          <w:sz w:val="28"/>
          <w:szCs w:val="28"/>
        </w:rPr>
        <w:t>(организации)</w:t>
      </w:r>
      <w:r w:rsidRPr="00721E3A">
        <w:rPr>
          <w:sz w:val="28"/>
          <w:szCs w:val="28"/>
        </w:rPr>
        <w:t xml:space="preserve">. </w:t>
      </w:r>
    </w:p>
    <w:p w:rsidR="00CF32C5" w:rsidRDefault="00CF32C5" w:rsidP="00E61DA1">
      <w:pPr>
        <w:ind w:firstLine="851"/>
        <w:jc w:val="both"/>
        <w:rPr>
          <w:sz w:val="28"/>
          <w:szCs w:val="28"/>
        </w:rPr>
      </w:pPr>
      <w:r w:rsidRPr="00721E3A">
        <w:rPr>
          <w:sz w:val="28"/>
          <w:szCs w:val="28"/>
        </w:rPr>
        <w:t>Соответствие локальных нормативных актов по оплате труда  требованиям статьей 8, 135, 144, 371 и 372 Трудового кодек</w:t>
      </w:r>
      <w:r w:rsidR="00011603">
        <w:rPr>
          <w:sz w:val="28"/>
          <w:szCs w:val="28"/>
        </w:rPr>
        <w:t>са Российской Федерации и другим</w:t>
      </w:r>
      <w:r w:rsidRPr="00721E3A">
        <w:rPr>
          <w:sz w:val="28"/>
          <w:szCs w:val="28"/>
        </w:rPr>
        <w:t xml:space="preserve"> но</w:t>
      </w:r>
      <w:r w:rsidR="00011603">
        <w:rPr>
          <w:sz w:val="28"/>
          <w:szCs w:val="28"/>
        </w:rPr>
        <w:t>рмативным правовым документам</w:t>
      </w:r>
      <w:bookmarkStart w:id="0" w:name="_GoBack"/>
      <w:bookmarkEnd w:id="0"/>
      <w:r w:rsidRPr="00721E3A">
        <w:rPr>
          <w:sz w:val="28"/>
          <w:szCs w:val="28"/>
        </w:rPr>
        <w:t>. Учитывалось ли мнения выборного профсоюзного органа при установлении системы оплаты труда и стимулирующих выплат.</w:t>
      </w:r>
    </w:p>
    <w:p w:rsidR="00CF32C5" w:rsidRDefault="00CF32C5" w:rsidP="00E61DA1">
      <w:pPr>
        <w:ind w:firstLine="851"/>
        <w:jc w:val="both"/>
        <w:rPr>
          <w:sz w:val="28"/>
          <w:szCs w:val="28"/>
        </w:rPr>
      </w:pPr>
      <w:r w:rsidRPr="00721E3A">
        <w:rPr>
          <w:sz w:val="28"/>
          <w:szCs w:val="28"/>
        </w:rPr>
        <w:t>При наличии средств, полученных из внебюджетных источников, и их использовании на оплату труда и социальные выплаты обратить внимание на правомерность указанных выплат.</w:t>
      </w:r>
    </w:p>
    <w:p w:rsidR="00CF32C5" w:rsidRDefault="00CF32C5" w:rsidP="00E61DA1">
      <w:pPr>
        <w:ind w:firstLine="851"/>
        <w:jc w:val="both"/>
        <w:rPr>
          <w:sz w:val="28"/>
          <w:szCs w:val="28"/>
        </w:rPr>
      </w:pPr>
      <w:r w:rsidRPr="00721E3A">
        <w:rPr>
          <w:sz w:val="28"/>
          <w:szCs w:val="28"/>
        </w:rPr>
        <w:t>Полнота и своевременность выплаты заработной платы и других социальных выплат за счет средств бюджета.</w:t>
      </w:r>
    </w:p>
    <w:p w:rsidR="00CF32C5" w:rsidRDefault="00CF32C5" w:rsidP="00357478">
      <w:pPr>
        <w:autoSpaceDE w:val="0"/>
        <w:autoSpaceDN w:val="0"/>
        <w:ind w:firstLine="851"/>
        <w:jc w:val="both"/>
        <w:outlineLvl w:val="1"/>
        <w:rPr>
          <w:sz w:val="28"/>
          <w:szCs w:val="28"/>
        </w:rPr>
      </w:pPr>
      <w:proofErr w:type="gramStart"/>
      <w:r w:rsidRPr="00721E3A">
        <w:rPr>
          <w:sz w:val="28"/>
          <w:szCs w:val="28"/>
        </w:rPr>
        <w:t xml:space="preserve">При проверке обратить внимание на соблюдение порядка проведения расчетов по </w:t>
      </w:r>
      <w:r w:rsidRPr="007955D8">
        <w:rPr>
          <w:sz w:val="28"/>
          <w:szCs w:val="28"/>
        </w:rPr>
        <w:t>страховы</w:t>
      </w:r>
      <w:r>
        <w:rPr>
          <w:sz w:val="28"/>
          <w:szCs w:val="28"/>
        </w:rPr>
        <w:t>м</w:t>
      </w:r>
      <w:r w:rsidRPr="007955D8">
        <w:rPr>
          <w:sz w:val="28"/>
          <w:szCs w:val="28"/>
        </w:rPr>
        <w:t xml:space="preserve"> взнос</w:t>
      </w:r>
      <w:r>
        <w:rPr>
          <w:sz w:val="28"/>
          <w:szCs w:val="28"/>
        </w:rPr>
        <w:t>ам</w:t>
      </w:r>
      <w:r w:rsidRPr="007955D8">
        <w:rPr>
          <w:sz w:val="28"/>
          <w:szCs w:val="28"/>
        </w:rPr>
        <w:t xml:space="preserve"> </w:t>
      </w:r>
      <w:r>
        <w:rPr>
          <w:sz w:val="28"/>
          <w:szCs w:val="28"/>
        </w:rPr>
        <w:t xml:space="preserve">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на </w:t>
      </w:r>
      <w:r w:rsidRPr="003034E3">
        <w:rPr>
          <w:sz w:val="28"/>
          <w:szCs w:val="28"/>
        </w:rPr>
        <w:t>обязательное социальное страхование от несчастных случаев на производстве</w:t>
      </w:r>
      <w:r>
        <w:rPr>
          <w:sz w:val="28"/>
          <w:szCs w:val="28"/>
        </w:rPr>
        <w:t xml:space="preserve"> и профессиональных заболеваний, Федеральный фонд обязательного медицинского страхования на обязательное медицинское страхование</w:t>
      </w:r>
      <w:proofErr w:type="gramEnd"/>
      <w:r>
        <w:rPr>
          <w:sz w:val="28"/>
          <w:szCs w:val="28"/>
        </w:rPr>
        <w:t xml:space="preserve">. </w:t>
      </w:r>
      <w:r w:rsidRPr="00721E3A">
        <w:rPr>
          <w:sz w:val="28"/>
          <w:szCs w:val="28"/>
        </w:rPr>
        <w:t xml:space="preserve">Начисление </w:t>
      </w:r>
      <w:r>
        <w:rPr>
          <w:sz w:val="28"/>
          <w:szCs w:val="28"/>
        </w:rPr>
        <w:t xml:space="preserve">страховых </w:t>
      </w:r>
      <w:r w:rsidRPr="00721E3A">
        <w:rPr>
          <w:sz w:val="28"/>
          <w:szCs w:val="28"/>
        </w:rPr>
        <w:t xml:space="preserve">взносов </w:t>
      </w:r>
      <w:r w:rsidRPr="00721E3A">
        <w:rPr>
          <w:sz w:val="28"/>
          <w:szCs w:val="28"/>
        </w:rPr>
        <w:lastRenderedPageBreak/>
        <w:t>производится по установленн</w:t>
      </w:r>
      <w:r>
        <w:rPr>
          <w:sz w:val="28"/>
          <w:szCs w:val="28"/>
        </w:rPr>
        <w:t>ым</w:t>
      </w:r>
      <w:r w:rsidRPr="00721E3A">
        <w:rPr>
          <w:sz w:val="28"/>
          <w:szCs w:val="28"/>
        </w:rPr>
        <w:t xml:space="preserve"> </w:t>
      </w:r>
      <w:proofErr w:type="gramStart"/>
      <w:r w:rsidRPr="00721E3A">
        <w:rPr>
          <w:sz w:val="28"/>
          <w:szCs w:val="28"/>
        </w:rPr>
        <w:t>тариф</w:t>
      </w:r>
      <w:r>
        <w:rPr>
          <w:sz w:val="28"/>
          <w:szCs w:val="28"/>
        </w:rPr>
        <w:t>ам</w:t>
      </w:r>
      <w:proofErr w:type="gramEnd"/>
      <w:r w:rsidRPr="00721E3A">
        <w:rPr>
          <w:sz w:val="28"/>
          <w:szCs w:val="28"/>
        </w:rPr>
        <w:t xml:space="preserve"> на сумму фактически начисленной заработной платы один раз в месяц. Авансовые </w:t>
      </w:r>
      <w:r>
        <w:rPr>
          <w:sz w:val="28"/>
          <w:szCs w:val="28"/>
        </w:rPr>
        <w:t>перечисления страховых взносов</w:t>
      </w:r>
      <w:r w:rsidRPr="00721E3A">
        <w:rPr>
          <w:sz w:val="28"/>
          <w:szCs w:val="28"/>
        </w:rPr>
        <w:t xml:space="preserve"> для бюджетных организаций не предусмотрены. </w:t>
      </w:r>
    </w:p>
    <w:p w:rsidR="00CF32C5" w:rsidRDefault="00CF32C5" w:rsidP="00357478">
      <w:pPr>
        <w:autoSpaceDE w:val="0"/>
        <w:autoSpaceDN w:val="0"/>
        <w:ind w:firstLine="851"/>
        <w:jc w:val="both"/>
        <w:outlineLvl w:val="1"/>
        <w:rPr>
          <w:sz w:val="28"/>
          <w:szCs w:val="28"/>
        </w:rPr>
      </w:pPr>
      <w:r w:rsidRPr="002820CA">
        <w:rPr>
          <w:i/>
          <w:sz w:val="28"/>
          <w:szCs w:val="28"/>
        </w:rPr>
        <w:t xml:space="preserve">Ежемесячные обязательные платежи по страховым взносам </w:t>
      </w:r>
      <w:r w:rsidRPr="002820CA">
        <w:rPr>
          <w:i/>
          <w:sz w:val="28"/>
          <w:szCs w:val="28"/>
          <w:u w:val="single"/>
        </w:rPr>
        <w:t xml:space="preserve">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2820CA">
        <w:rPr>
          <w:i/>
          <w:sz w:val="28"/>
          <w:szCs w:val="28"/>
        </w:rPr>
        <w:t xml:space="preserve">подлежат уплате в срок не позднее 15-го числа календарного месяца, следующего за календарным месяцем, за который начисляется ежемесячный обязательный платеж. Суммы страховых взносов </w:t>
      </w:r>
      <w:r w:rsidRPr="002820CA">
        <w:rPr>
          <w:i/>
          <w:sz w:val="28"/>
          <w:szCs w:val="28"/>
          <w:u w:val="single"/>
        </w:rPr>
        <w:t>на обязательное социальное страхование от несчастных случаев на производстве</w:t>
      </w:r>
      <w:r w:rsidRPr="002820CA">
        <w:rPr>
          <w:sz w:val="28"/>
          <w:szCs w:val="28"/>
          <w:u w:val="single"/>
        </w:rPr>
        <w:t xml:space="preserve"> </w:t>
      </w:r>
      <w:r w:rsidRPr="002820CA">
        <w:rPr>
          <w:i/>
          <w:sz w:val="28"/>
          <w:szCs w:val="28"/>
          <w:u w:val="single"/>
        </w:rPr>
        <w:t xml:space="preserve">и профессиональных заболеваний </w:t>
      </w:r>
      <w:r w:rsidRPr="002820CA">
        <w:rPr>
          <w:i/>
          <w:sz w:val="28"/>
          <w:szCs w:val="28"/>
        </w:rPr>
        <w:t>перечисляются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r w:rsidRPr="002820CA">
        <w:rPr>
          <w:i/>
          <w:iCs/>
          <w:sz w:val="28"/>
          <w:szCs w:val="28"/>
        </w:rPr>
        <w:t>.</w:t>
      </w:r>
    </w:p>
    <w:p w:rsidR="00CF32C5" w:rsidRDefault="00CF32C5" w:rsidP="00357478">
      <w:pPr>
        <w:ind w:firstLine="851"/>
        <w:jc w:val="both"/>
        <w:rPr>
          <w:sz w:val="28"/>
          <w:szCs w:val="28"/>
        </w:rPr>
      </w:pPr>
      <w:r w:rsidRPr="00721E3A">
        <w:rPr>
          <w:sz w:val="28"/>
          <w:szCs w:val="28"/>
        </w:rPr>
        <w:t xml:space="preserve">Проверить правильность расчетов по прочим выплатам (пособия по временной нетрудоспособности, пособия по уходу за ребенком до достижения им возраста 1,5 лет, очередные отпуска, учебные отпуска, компенсация за неиспользованный отпуск при увольнении работника и иные расчеты).  </w:t>
      </w:r>
    </w:p>
    <w:p w:rsidR="00CF32C5" w:rsidRDefault="00CF32C5">
      <w:pPr>
        <w:autoSpaceDE w:val="0"/>
        <w:autoSpaceDN w:val="0"/>
        <w:ind w:firstLine="540"/>
        <w:jc w:val="both"/>
        <w:outlineLvl w:val="1"/>
        <w:rPr>
          <w:sz w:val="28"/>
          <w:szCs w:val="28"/>
        </w:rPr>
      </w:pPr>
    </w:p>
    <w:p w:rsidR="00CF32C5" w:rsidRDefault="00CF32C5">
      <w:pPr>
        <w:autoSpaceDE w:val="0"/>
        <w:autoSpaceDN w:val="0"/>
        <w:ind w:firstLine="540"/>
        <w:jc w:val="both"/>
        <w:outlineLvl w:val="1"/>
        <w:rPr>
          <w:sz w:val="28"/>
          <w:szCs w:val="28"/>
        </w:rPr>
      </w:pPr>
    </w:p>
    <w:sectPr w:rsidR="00CF32C5" w:rsidSect="00E70920">
      <w:headerReference w:type="even" r:id="rId6"/>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89E" w:rsidRDefault="0023189E" w:rsidP="00E70920">
      <w:r>
        <w:separator/>
      </w:r>
    </w:p>
  </w:endnote>
  <w:endnote w:type="continuationSeparator" w:id="0">
    <w:p w:rsidR="0023189E" w:rsidRDefault="0023189E" w:rsidP="00E7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89E" w:rsidRDefault="0023189E" w:rsidP="00E70920">
      <w:r>
        <w:separator/>
      </w:r>
    </w:p>
  </w:footnote>
  <w:footnote w:type="continuationSeparator" w:id="0">
    <w:p w:rsidR="0023189E" w:rsidRDefault="0023189E" w:rsidP="00E70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C5" w:rsidRDefault="00B9645B" w:rsidP="008C5F3E">
    <w:pPr>
      <w:pStyle w:val="a3"/>
      <w:framePr w:wrap="around" w:vAnchor="text" w:hAnchor="margin" w:xAlign="center" w:y="1"/>
      <w:rPr>
        <w:rStyle w:val="PageNumber"/>
      </w:rPr>
    </w:pPr>
    <w:r>
      <w:rPr>
        <w:rStyle w:val="PageNumber"/>
      </w:rPr>
      <w:fldChar w:fldCharType="begin"/>
    </w:r>
    <w:r w:rsidR="00CF32C5">
      <w:rPr>
        <w:rStyle w:val="PageNumber"/>
      </w:rPr>
      <w:instrText xml:space="preserve">PAGE  </w:instrText>
    </w:r>
    <w:r>
      <w:rPr>
        <w:rStyle w:val="PageNumber"/>
      </w:rPr>
      <w:fldChar w:fldCharType="end"/>
    </w:r>
  </w:p>
  <w:p w:rsidR="00CF32C5" w:rsidRDefault="00CF32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C5" w:rsidRDefault="00B9645B" w:rsidP="008C5F3E">
    <w:pPr>
      <w:pStyle w:val="a3"/>
      <w:framePr w:wrap="around" w:vAnchor="text" w:hAnchor="margin" w:xAlign="center" w:y="1"/>
      <w:rPr>
        <w:rStyle w:val="PageNumber"/>
      </w:rPr>
    </w:pPr>
    <w:r>
      <w:rPr>
        <w:rStyle w:val="PageNumber"/>
      </w:rPr>
      <w:fldChar w:fldCharType="begin"/>
    </w:r>
    <w:r w:rsidR="00CF32C5">
      <w:rPr>
        <w:rStyle w:val="PageNumber"/>
      </w:rPr>
      <w:instrText xml:space="preserve">PAGE  </w:instrText>
    </w:r>
    <w:r>
      <w:rPr>
        <w:rStyle w:val="PageNumber"/>
      </w:rPr>
      <w:fldChar w:fldCharType="separate"/>
    </w:r>
    <w:r w:rsidR="00137B48">
      <w:rPr>
        <w:rStyle w:val="PageNumber"/>
        <w:noProof/>
      </w:rPr>
      <w:t>2</w:t>
    </w:r>
    <w:r>
      <w:rPr>
        <w:rStyle w:val="PageNumber"/>
      </w:rPr>
      <w:fldChar w:fldCharType="end"/>
    </w:r>
  </w:p>
  <w:p w:rsidR="00CF32C5" w:rsidRDefault="00CF32C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920"/>
    <w:rsid w:val="00011603"/>
    <w:rsid w:val="000145D9"/>
    <w:rsid w:val="00092EE2"/>
    <w:rsid w:val="00137B48"/>
    <w:rsid w:val="0023189E"/>
    <w:rsid w:val="0024569B"/>
    <w:rsid w:val="002820CA"/>
    <w:rsid w:val="003034E3"/>
    <w:rsid w:val="00357478"/>
    <w:rsid w:val="00456722"/>
    <w:rsid w:val="006453CC"/>
    <w:rsid w:val="006B6723"/>
    <w:rsid w:val="00721E3A"/>
    <w:rsid w:val="007557B0"/>
    <w:rsid w:val="007955D8"/>
    <w:rsid w:val="007B3016"/>
    <w:rsid w:val="00822DDA"/>
    <w:rsid w:val="008649EF"/>
    <w:rsid w:val="008C5F3E"/>
    <w:rsid w:val="008F4164"/>
    <w:rsid w:val="009F6E5A"/>
    <w:rsid w:val="00AD4B30"/>
    <w:rsid w:val="00B51156"/>
    <w:rsid w:val="00B9645B"/>
    <w:rsid w:val="00C5472B"/>
    <w:rsid w:val="00CF32C5"/>
    <w:rsid w:val="00E61DA1"/>
    <w:rsid w:val="00E709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semiHidden/>
    <w:rsid w:val="00E70920"/>
  </w:style>
  <w:style w:type="table" w:customStyle="1" w:styleId="TableNormal">
    <w:name w:val="TableNormal"/>
    <w:uiPriority w:val="99"/>
    <w:semiHidden/>
    <w:rsid w:val="00E70920"/>
    <w:tblPr>
      <w:tblCellMar>
        <w:top w:w="0" w:type="dxa"/>
        <w:left w:w="108" w:type="dxa"/>
        <w:bottom w:w="0" w:type="dxa"/>
        <w:right w:w="108" w:type="dxa"/>
      </w:tblCellMar>
    </w:tblPr>
  </w:style>
  <w:style w:type="paragraph" w:customStyle="1" w:styleId="BodyText">
    <w:name w:val="BodyText"/>
    <w:basedOn w:val="a"/>
    <w:uiPriority w:val="99"/>
    <w:rsid w:val="00E70920"/>
    <w:pPr>
      <w:jc w:val="both"/>
    </w:pPr>
    <w:rPr>
      <w:sz w:val="28"/>
      <w:szCs w:val="28"/>
    </w:rPr>
  </w:style>
  <w:style w:type="paragraph" w:styleId="a3">
    <w:name w:val="header"/>
    <w:basedOn w:val="a"/>
    <w:link w:val="a4"/>
    <w:uiPriority w:val="99"/>
    <w:rsid w:val="00E70920"/>
    <w:pPr>
      <w:tabs>
        <w:tab w:val="center" w:pos="4677"/>
        <w:tab w:val="right" w:pos="9355"/>
      </w:tabs>
    </w:pPr>
  </w:style>
  <w:style w:type="character" w:customStyle="1" w:styleId="a4">
    <w:name w:val="Верхний колонтитул Знак"/>
    <w:basedOn w:val="a0"/>
    <w:link w:val="a3"/>
    <w:uiPriority w:val="99"/>
    <w:semiHidden/>
    <w:rsid w:val="000542FF"/>
    <w:rPr>
      <w:sz w:val="24"/>
      <w:szCs w:val="24"/>
    </w:rPr>
  </w:style>
  <w:style w:type="character" w:customStyle="1" w:styleId="PageNumber">
    <w:name w:val="PageNumber"/>
    <w:basedOn w:val="NormalCharacter"/>
    <w:uiPriority w:val="99"/>
    <w:rsid w:val="00E70920"/>
    <w:rPr>
      <w:rFonts w:cs="Times New Roman"/>
    </w:rPr>
  </w:style>
  <w:style w:type="paragraph" w:styleId="a5">
    <w:name w:val="Document Map"/>
    <w:basedOn w:val="a"/>
    <w:link w:val="a6"/>
    <w:uiPriority w:val="99"/>
    <w:semiHidden/>
    <w:unhideWhenUsed/>
    <w:rsid w:val="00137B48"/>
    <w:rPr>
      <w:rFonts w:ascii="Tahoma" w:hAnsi="Tahoma" w:cs="Tahoma"/>
      <w:sz w:val="16"/>
      <w:szCs w:val="16"/>
    </w:rPr>
  </w:style>
  <w:style w:type="character" w:customStyle="1" w:styleId="a6">
    <w:name w:val="Схема документа Знак"/>
    <w:basedOn w:val="a0"/>
    <w:link w:val="a5"/>
    <w:uiPriority w:val="99"/>
    <w:semiHidden/>
    <w:rsid w:val="00137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2</cp:revision>
  <dcterms:created xsi:type="dcterms:W3CDTF">2014-02-20T11:24:00Z</dcterms:created>
  <dcterms:modified xsi:type="dcterms:W3CDTF">2014-02-20T11:24:00Z</dcterms:modified>
</cp:coreProperties>
</file>